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F72" w:rsidRDefault="00C91F72">
      <w:pPr>
        <w:pStyle w:val="NormalWeb"/>
        <w:spacing w:beforeAutospacing="0" w:afterAutospacing="0" w:line="480" w:lineRule="auto"/>
        <w:rPr>
          <w:b/>
          <w:bCs/>
          <w:color w:val="0E101A"/>
        </w:rPr>
      </w:pPr>
      <w:bookmarkStart w:id="0" w:name="_GoBack"/>
      <w:bookmarkEnd w:id="0"/>
    </w:p>
    <w:p w:rsidR="00C91F72" w:rsidRDefault="00C91F72">
      <w:pPr>
        <w:pStyle w:val="NormalWeb"/>
        <w:spacing w:beforeAutospacing="0" w:afterAutospacing="0" w:line="480" w:lineRule="auto"/>
        <w:rPr>
          <w:b/>
          <w:bCs/>
          <w:color w:val="0E101A"/>
        </w:rPr>
      </w:pPr>
    </w:p>
    <w:p w:rsidR="00C91F72" w:rsidRDefault="00C91F72">
      <w:pPr>
        <w:pStyle w:val="NormalWeb"/>
        <w:spacing w:beforeAutospacing="0" w:afterAutospacing="0" w:line="480" w:lineRule="auto"/>
        <w:rPr>
          <w:b/>
          <w:bCs/>
          <w:color w:val="0E101A"/>
        </w:rPr>
      </w:pPr>
    </w:p>
    <w:p w:rsidR="00C91F72" w:rsidRDefault="00C91F72">
      <w:pPr>
        <w:pStyle w:val="NormalWeb"/>
        <w:spacing w:beforeAutospacing="0" w:afterAutospacing="0" w:line="480" w:lineRule="auto"/>
        <w:rPr>
          <w:b/>
          <w:bCs/>
          <w:color w:val="0E101A"/>
        </w:rPr>
      </w:pPr>
    </w:p>
    <w:p w:rsidR="00C91F72" w:rsidRDefault="00C91F72">
      <w:pPr>
        <w:pStyle w:val="NormalWeb"/>
        <w:spacing w:beforeAutospacing="0" w:afterAutospacing="0" w:line="480" w:lineRule="auto"/>
        <w:rPr>
          <w:b/>
          <w:bCs/>
          <w:color w:val="0E101A"/>
        </w:rPr>
      </w:pPr>
    </w:p>
    <w:p w:rsidR="00C91F72" w:rsidRDefault="00C91F72">
      <w:pPr>
        <w:pStyle w:val="NormalWeb"/>
        <w:spacing w:beforeAutospacing="0" w:afterAutospacing="0" w:line="480" w:lineRule="auto"/>
        <w:rPr>
          <w:b/>
          <w:bCs/>
          <w:color w:val="0E101A"/>
        </w:rPr>
      </w:pPr>
    </w:p>
    <w:p w:rsidR="00C91F72" w:rsidRDefault="00C91F72">
      <w:pPr>
        <w:pStyle w:val="NormalWeb"/>
        <w:spacing w:beforeAutospacing="0" w:afterAutospacing="0" w:line="480" w:lineRule="auto"/>
        <w:rPr>
          <w:b/>
          <w:bCs/>
          <w:color w:val="0E101A"/>
        </w:rPr>
      </w:pPr>
    </w:p>
    <w:p w:rsidR="00C91F72" w:rsidRDefault="00C91F72">
      <w:pPr>
        <w:pStyle w:val="NormalWeb"/>
        <w:spacing w:beforeAutospacing="0" w:afterAutospacing="0" w:line="480" w:lineRule="auto"/>
        <w:rPr>
          <w:b/>
          <w:bCs/>
          <w:color w:val="0E101A"/>
        </w:rPr>
      </w:pPr>
    </w:p>
    <w:p w:rsidR="00C91F72" w:rsidRDefault="00C91F72">
      <w:pPr>
        <w:pStyle w:val="NormalWeb"/>
        <w:spacing w:beforeAutospacing="0" w:afterAutospacing="0" w:line="480" w:lineRule="auto"/>
        <w:jc w:val="center"/>
        <w:rPr>
          <w:b/>
          <w:bCs/>
          <w:color w:val="0E101A"/>
        </w:rPr>
      </w:pPr>
    </w:p>
    <w:p w:rsidR="00C91F72" w:rsidRDefault="00C91F72">
      <w:pPr>
        <w:pStyle w:val="NormalWeb"/>
        <w:spacing w:beforeAutospacing="0" w:afterAutospacing="0" w:line="480" w:lineRule="auto"/>
        <w:jc w:val="center"/>
        <w:rPr>
          <w:b/>
          <w:bCs/>
          <w:color w:val="0E101A"/>
        </w:rPr>
      </w:pPr>
    </w:p>
    <w:p w:rsidR="00C91F72" w:rsidRDefault="00F03341">
      <w:pPr>
        <w:pStyle w:val="NormalWeb"/>
        <w:spacing w:beforeAutospacing="0" w:afterAutospacing="0" w:line="480" w:lineRule="auto"/>
        <w:jc w:val="center"/>
        <w:rPr>
          <w:b/>
          <w:bCs/>
          <w:color w:val="0E101A"/>
        </w:rPr>
      </w:pPr>
      <w:r>
        <w:rPr>
          <w:b/>
          <w:bCs/>
          <w:color w:val="0E101A"/>
        </w:rPr>
        <w:t>Quantitative Study Article</w:t>
      </w:r>
    </w:p>
    <w:p w:rsidR="00C91F72" w:rsidRDefault="00F03341">
      <w:pPr>
        <w:pStyle w:val="NormalWeb"/>
        <w:spacing w:beforeAutospacing="0" w:afterAutospacing="0" w:line="480" w:lineRule="auto"/>
        <w:jc w:val="center"/>
        <w:rPr>
          <w:color w:val="0E101A"/>
        </w:rPr>
      </w:pPr>
      <w:r>
        <w:rPr>
          <w:color w:val="0E101A"/>
        </w:rPr>
        <w:t>Student’s Name</w:t>
      </w:r>
    </w:p>
    <w:p w:rsidR="00C91F72" w:rsidRDefault="00F03341">
      <w:pPr>
        <w:pStyle w:val="NormalWeb"/>
        <w:spacing w:beforeAutospacing="0" w:afterAutospacing="0" w:line="480" w:lineRule="auto"/>
        <w:jc w:val="center"/>
        <w:rPr>
          <w:color w:val="0E101A"/>
        </w:rPr>
      </w:pPr>
      <w:r>
        <w:rPr>
          <w:color w:val="0E101A"/>
        </w:rPr>
        <w:t>Institution</w:t>
      </w:r>
    </w:p>
    <w:p w:rsidR="00C91F72" w:rsidRDefault="00F03341">
      <w:pPr>
        <w:pStyle w:val="NormalWeb"/>
        <w:spacing w:beforeAutospacing="0" w:afterAutospacing="0" w:line="480" w:lineRule="auto"/>
        <w:jc w:val="center"/>
        <w:rPr>
          <w:color w:val="0E101A"/>
        </w:rPr>
      </w:pPr>
      <w:r>
        <w:rPr>
          <w:color w:val="0E101A"/>
        </w:rPr>
        <w:t>Course</w:t>
      </w:r>
    </w:p>
    <w:p w:rsidR="00C91F72" w:rsidRDefault="00F03341">
      <w:pPr>
        <w:pStyle w:val="NormalWeb"/>
        <w:spacing w:beforeAutospacing="0" w:afterAutospacing="0" w:line="480" w:lineRule="auto"/>
        <w:jc w:val="center"/>
        <w:rPr>
          <w:color w:val="0E101A"/>
        </w:rPr>
      </w:pPr>
      <w:r>
        <w:rPr>
          <w:color w:val="0E101A"/>
        </w:rPr>
        <w:t>Professor’s Name</w:t>
      </w:r>
    </w:p>
    <w:p w:rsidR="00C91F72" w:rsidRDefault="00F03341">
      <w:pPr>
        <w:pStyle w:val="NormalWeb"/>
        <w:spacing w:beforeAutospacing="0" w:afterAutospacing="0" w:line="480" w:lineRule="auto"/>
        <w:jc w:val="center"/>
        <w:rPr>
          <w:color w:val="0E101A"/>
        </w:rPr>
      </w:pPr>
      <w:r>
        <w:rPr>
          <w:color w:val="0E101A"/>
        </w:rPr>
        <w:t>Date</w:t>
      </w:r>
    </w:p>
    <w:p w:rsidR="00C91F72" w:rsidRDefault="00C91F72">
      <w:pPr>
        <w:pStyle w:val="NormalWeb"/>
        <w:spacing w:beforeAutospacing="0" w:afterAutospacing="0" w:line="480" w:lineRule="auto"/>
        <w:jc w:val="center"/>
        <w:rPr>
          <w:color w:val="0E101A"/>
        </w:rPr>
      </w:pPr>
    </w:p>
    <w:p w:rsidR="00C91F72" w:rsidRDefault="00C91F72">
      <w:pPr>
        <w:pStyle w:val="NormalWeb"/>
        <w:spacing w:beforeAutospacing="0" w:afterAutospacing="0" w:line="480" w:lineRule="auto"/>
        <w:jc w:val="center"/>
        <w:rPr>
          <w:color w:val="0E101A"/>
        </w:rPr>
      </w:pPr>
    </w:p>
    <w:p w:rsidR="00C91F72" w:rsidRDefault="00C91F72">
      <w:pPr>
        <w:pStyle w:val="NormalWeb"/>
        <w:spacing w:beforeAutospacing="0" w:afterAutospacing="0" w:line="480" w:lineRule="auto"/>
        <w:jc w:val="center"/>
        <w:rPr>
          <w:color w:val="0E101A"/>
        </w:rPr>
      </w:pPr>
    </w:p>
    <w:p w:rsidR="00C91F72" w:rsidRDefault="00C91F72">
      <w:pPr>
        <w:pStyle w:val="NormalWeb"/>
        <w:spacing w:beforeAutospacing="0" w:afterAutospacing="0" w:line="480" w:lineRule="auto"/>
        <w:jc w:val="center"/>
        <w:rPr>
          <w:color w:val="0E101A"/>
        </w:rPr>
      </w:pPr>
    </w:p>
    <w:p w:rsidR="00C91F72" w:rsidRDefault="00C91F72">
      <w:pPr>
        <w:pStyle w:val="NormalWeb"/>
        <w:spacing w:beforeAutospacing="0" w:afterAutospacing="0" w:line="480" w:lineRule="auto"/>
        <w:jc w:val="center"/>
        <w:rPr>
          <w:color w:val="0E101A"/>
        </w:rPr>
      </w:pPr>
    </w:p>
    <w:p w:rsidR="00C91F72" w:rsidRDefault="00C91F72">
      <w:pPr>
        <w:pStyle w:val="NormalWeb"/>
        <w:spacing w:beforeAutospacing="0" w:afterAutospacing="0" w:line="480" w:lineRule="auto"/>
        <w:jc w:val="center"/>
        <w:rPr>
          <w:color w:val="0E101A"/>
        </w:rPr>
      </w:pPr>
    </w:p>
    <w:p w:rsidR="00C91F72" w:rsidRDefault="00C91F72">
      <w:pPr>
        <w:pStyle w:val="NormalWeb"/>
        <w:spacing w:beforeAutospacing="0" w:afterAutospacing="0" w:line="480" w:lineRule="auto"/>
        <w:jc w:val="center"/>
        <w:rPr>
          <w:color w:val="0E101A"/>
        </w:rPr>
      </w:pPr>
    </w:p>
    <w:p w:rsidR="00C91F72" w:rsidRDefault="00C91F72">
      <w:pPr>
        <w:pStyle w:val="NormalWeb"/>
        <w:spacing w:beforeAutospacing="0" w:afterAutospacing="0" w:line="480" w:lineRule="auto"/>
        <w:jc w:val="center"/>
        <w:rPr>
          <w:color w:val="0E101A"/>
        </w:rPr>
      </w:pPr>
    </w:p>
    <w:p w:rsidR="00C91F72" w:rsidRDefault="00C91F72">
      <w:pPr>
        <w:pStyle w:val="NormalWeb"/>
        <w:spacing w:beforeAutospacing="0" w:afterAutospacing="0" w:line="480" w:lineRule="auto"/>
        <w:rPr>
          <w:color w:val="0E101A"/>
        </w:rPr>
      </w:pPr>
    </w:p>
    <w:p w:rsidR="00C91F72" w:rsidRDefault="00F03341">
      <w:pPr>
        <w:pStyle w:val="NormalWeb"/>
        <w:spacing w:beforeAutospacing="0" w:afterAutospacing="0" w:line="480" w:lineRule="auto"/>
        <w:jc w:val="center"/>
        <w:rPr>
          <w:b/>
          <w:bCs/>
          <w:color w:val="0E101A"/>
        </w:rPr>
      </w:pPr>
      <w:r>
        <w:rPr>
          <w:b/>
          <w:bCs/>
          <w:color w:val="0E101A"/>
        </w:rPr>
        <w:lastRenderedPageBreak/>
        <w:t>Quantitative Study Article</w:t>
      </w:r>
    </w:p>
    <w:p w:rsidR="00C91F72" w:rsidRDefault="00F03341">
      <w:pPr>
        <w:pStyle w:val="NormalWeb"/>
        <w:spacing w:beforeAutospacing="0" w:afterAutospacing="0" w:line="480" w:lineRule="auto"/>
        <w:ind w:firstLine="720"/>
        <w:rPr>
          <w:color w:val="0E101A"/>
        </w:rPr>
      </w:pPr>
      <w:r>
        <w:rPr>
          <w:color w:val="0E101A"/>
        </w:rPr>
        <w:t>The article, s</w:t>
      </w:r>
      <w:r>
        <w:rPr>
          <w:rStyle w:val="Emphasis"/>
          <w:color w:val="0E101A"/>
        </w:rPr>
        <w:t>tigma as a barrier to seeking health care among military personnel with mental health problems</w:t>
      </w:r>
      <w:r>
        <w:rPr>
          <w:color w:val="0E101A"/>
        </w:rPr>
        <w:t xml:space="preserve">, has included </w:t>
      </w:r>
      <w:r>
        <w:rPr>
          <w:color w:val="0E101A"/>
        </w:rPr>
        <w:t xml:space="preserve">most of the elements of quantitative research. The introduction has successfully identified the goal of the study and research </w:t>
      </w:r>
      <w:proofErr w:type="gramStart"/>
      <w:r>
        <w:rPr>
          <w:color w:val="0E101A"/>
        </w:rPr>
        <w:t>questions(</w:t>
      </w:r>
      <w:proofErr w:type="gramEnd"/>
      <w:r>
        <w:rPr>
          <w:color w:val="0E101A"/>
        </w:rPr>
        <w:t>hypothesis). The authors have identified, in the introduction, the three research questions that guide the study. The a</w:t>
      </w:r>
      <w:r>
        <w:rPr>
          <w:color w:val="0E101A"/>
        </w:rPr>
        <w:t>uthors have also highlighted the aim of the study, which is to determine the help-seeking behaviors of the military population who have probable mental health problems (p. 144). Successfully, the authors have integrated the rationale of the study in the in</w:t>
      </w:r>
      <w:r>
        <w:rPr>
          <w:color w:val="0E101A"/>
        </w:rPr>
        <w:t xml:space="preserve">troduction by highlighting the challenges the military population with probable mental health problems faces in accessing mental health care services. While the introduction has included most of the elements of quantitative research, it has not included a </w:t>
      </w:r>
      <w:r>
        <w:rPr>
          <w:color w:val="0E101A"/>
        </w:rPr>
        <w:t>theoretical framework. This study has successfully included the key elements, including identification of research problem where the authors have stated clearly and concisely the research problem they are investigating. They have also included the review o</w:t>
      </w:r>
      <w:r>
        <w:rPr>
          <w:color w:val="0E101A"/>
        </w:rPr>
        <w:t xml:space="preserve">f literature where they have synthesized the key themes from scholarship on the topic. However, the theoretical framework is missing. The theoretical framework provides an outline of the theory or hypothesis that the investigator will follow in the study. </w:t>
      </w:r>
      <w:r>
        <w:rPr>
          <w:color w:val="0E101A"/>
        </w:rPr>
        <w:t>In this section, the authors could have defined the unfamiliar or complex concepts about the topic as well as provided appropriate background information on the research topic to help put the research problem in the right context. </w:t>
      </w:r>
    </w:p>
    <w:p w:rsidR="00C91F72" w:rsidRDefault="00F03341">
      <w:pPr>
        <w:pStyle w:val="NormalWeb"/>
        <w:spacing w:beforeAutospacing="0" w:afterAutospacing="0" w:line="480" w:lineRule="auto"/>
        <w:ind w:firstLine="720"/>
        <w:rPr>
          <w:color w:val="0E101A"/>
        </w:rPr>
      </w:pPr>
      <w:r>
        <w:rPr>
          <w:color w:val="0E101A"/>
        </w:rPr>
        <w:t>Quantitative research de</w:t>
      </w:r>
      <w:r>
        <w:rPr>
          <w:color w:val="0E101A"/>
        </w:rPr>
        <w:t xml:space="preserve">als with numbers, logic, and creates an objective stance, which this article has successfully incorporated. Like any quantitative research, this article has focused on the numeric and generation of a variety of ideas about the </w:t>
      </w:r>
      <w:r>
        <w:rPr>
          <w:color w:val="0E101A"/>
        </w:rPr>
        <w:lastRenderedPageBreak/>
        <w:t>research topic in a free-flow</w:t>
      </w:r>
      <w:r>
        <w:rPr>
          <w:color w:val="0E101A"/>
        </w:rPr>
        <w:t>ing manner. The article has included most of the characteristics of quantitative research, as explained below. </w:t>
      </w:r>
    </w:p>
    <w:p w:rsidR="00C91F72" w:rsidRDefault="00F03341">
      <w:pPr>
        <w:pStyle w:val="NormalWeb"/>
        <w:spacing w:beforeAutospacing="0" w:afterAutospacing="0" w:line="480" w:lineRule="auto"/>
        <w:ind w:firstLine="720"/>
        <w:rPr>
          <w:color w:val="0E101A"/>
        </w:rPr>
      </w:pPr>
      <w:r>
        <w:rPr>
          <w:color w:val="0E101A"/>
        </w:rPr>
        <w:t>Data has been gathered using a structured research instrument. In the article, the authors identified (in the Methodology section) the data extr</w:t>
      </w:r>
      <w:r>
        <w:rPr>
          <w:color w:val="0E101A"/>
        </w:rPr>
        <w:t xml:space="preserve">action and analysis technique, which conforms to the quantitative approach. In the article, the authors used the stigma scale, the </w:t>
      </w:r>
      <w:proofErr w:type="spellStart"/>
      <w:r>
        <w:rPr>
          <w:color w:val="0E101A"/>
        </w:rPr>
        <w:t>Likert</w:t>
      </w:r>
      <w:proofErr w:type="spellEnd"/>
      <w:r>
        <w:rPr>
          <w:color w:val="0E101A"/>
        </w:rPr>
        <w:t xml:space="preserve"> Scale to capture the stigma items of those with mental health problems. The authors used Perceived Stigma and Barriers</w:t>
      </w:r>
      <w:r>
        <w:rPr>
          <w:color w:val="0E101A"/>
        </w:rPr>
        <w:t xml:space="preserve"> to Care for Psychological Problems-Stigma Subscale (PSBCPP-SS). The scale identified the number of individuals endorsing stigma items (numerator) and the sample size of the participants who had mental health problems and responded to the item (denominator</w:t>
      </w:r>
      <w:r>
        <w:rPr>
          <w:color w:val="0E101A"/>
        </w:rPr>
        <w:t>). </w:t>
      </w:r>
    </w:p>
    <w:p w:rsidR="00C91F72" w:rsidRDefault="00F03341">
      <w:pPr>
        <w:pStyle w:val="NormalWeb"/>
        <w:spacing w:beforeAutospacing="0" w:afterAutospacing="0" w:line="480" w:lineRule="auto"/>
        <w:ind w:firstLine="720"/>
        <w:rPr>
          <w:color w:val="0E101A"/>
        </w:rPr>
      </w:pPr>
      <w:r>
        <w:rPr>
          <w:color w:val="0E101A"/>
        </w:rPr>
        <w:t>The results of this study are based on a larger sample size that is representative of the general population. Data used in this study were collected from sources published between 2004 and 2014. A total of 20 papers were used because they met the inclu</w:t>
      </w:r>
      <w:r>
        <w:rPr>
          <w:color w:val="0E101A"/>
        </w:rPr>
        <w:t>sion criteria identified in the methodology section. 18 of the 20 identified studies were cross-sectional while 2 were prospective design (Sharp et al., 2015). The results were based on these twenty identified research papers. </w:t>
      </w:r>
    </w:p>
    <w:p w:rsidR="00C91F72" w:rsidRDefault="00F03341">
      <w:pPr>
        <w:pStyle w:val="NormalWeb"/>
        <w:spacing w:beforeAutospacing="0" w:afterAutospacing="0" w:line="480" w:lineRule="auto"/>
        <w:ind w:firstLine="720"/>
        <w:rPr>
          <w:color w:val="0E101A"/>
        </w:rPr>
      </w:pPr>
      <w:r>
        <w:rPr>
          <w:color w:val="0E101A"/>
        </w:rPr>
        <w:t>Given the high reliability a</w:t>
      </w:r>
      <w:r>
        <w:rPr>
          <w:color w:val="0E101A"/>
        </w:rPr>
        <w:t>nd quality of this study, the results of this research can be replicated and repeated. The authors conducted a qualitative analysis of the sample size used. Their review assessed the quality of each paper through the following criteria: checking the method</w:t>
      </w:r>
      <w:r>
        <w:rPr>
          <w:color w:val="0E101A"/>
        </w:rPr>
        <w:t xml:space="preserve"> of sample recruitment, response rates, clarity of aims, </w:t>
      </w:r>
      <w:proofErr w:type="gramStart"/>
      <w:r>
        <w:rPr>
          <w:color w:val="0E101A"/>
        </w:rPr>
        <w:t>appropriateness</w:t>
      </w:r>
      <w:proofErr w:type="gramEnd"/>
      <w:r>
        <w:rPr>
          <w:color w:val="0E101A"/>
        </w:rPr>
        <w:t xml:space="preserve"> of the design as stated in the objectives, sample size justification, and adequacy of statistical significance, among others. Issues of quality were identified and tabulated as well a</w:t>
      </w:r>
      <w:r>
        <w:rPr>
          <w:color w:val="0E101A"/>
        </w:rPr>
        <w:t>s commented upon. </w:t>
      </w:r>
    </w:p>
    <w:p w:rsidR="00C91F72" w:rsidRDefault="00F03341">
      <w:pPr>
        <w:pStyle w:val="NormalWeb"/>
        <w:spacing w:beforeAutospacing="0" w:afterAutospacing="0" w:line="480" w:lineRule="auto"/>
        <w:ind w:firstLine="720"/>
        <w:rPr>
          <w:color w:val="0E101A"/>
        </w:rPr>
      </w:pPr>
      <w:r>
        <w:rPr>
          <w:color w:val="0E101A"/>
        </w:rPr>
        <w:lastRenderedPageBreak/>
        <w:t>Every aspect of the study has been carefully designed before data is collected and data is expressed in statistical terms and arranged in flow charts, figures, and tables. The findings on the prevalence of anticipated stigma and intentio</w:t>
      </w:r>
      <w:r>
        <w:rPr>
          <w:color w:val="0E101A"/>
        </w:rPr>
        <w:t>ns to seek help have been expressed in table format. Table 3, for example, provides item-weighted prevalence from studies published between 2004 and 2014 using the PSBCPP-SS instrument. The table identifies different stigma items and their prevalence rates</w:t>
      </w:r>
      <w:r>
        <w:rPr>
          <w:color w:val="0E101A"/>
        </w:rPr>
        <w:t xml:space="preserve"> and confidence intervals. Forest plots have been expressed in figures (figure 1-6). </w:t>
      </w:r>
    </w:p>
    <w:p w:rsidR="00C91F72" w:rsidRDefault="00F03341">
      <w:pPr>
        <w:pStyle w:val="NormalWeb"/>
        <w:spacing w:beforeAutospacing="0" w:afterAutospacing="0" w:line="480" w:lineRule="auto"/>
        <w:ind w:firstLine="720"/>
        <w:rPr>
          <w:color w:val="0E101A"/>
        </w:rPr>
      </w:pPr>
      <w:r>
        <w:rPr>
          <w:color w:val="0E101A"/>
        </w:rPr>
        <w:t>Strengths </w:t>
      </w:r>
    </w:p>
    <w:p w:rsidR="00C91F72" w:rsidRDefault="00F03341">
      <w:pPr>
        <w:pStyle w:val="NormalWeb"/>
        <w:spacing w:beforeAutospacing="0" w:afterAutospacing="0" w:line="480" w:lineRule="auto"/>
        <w:ind w:firstLine="720"/>
        <w:rPr>
          <w:color w:val="0E101A"/>
        </w:rPr>
      </w:pPr>
      <w:r>
        <w:rPr>
          <w:color w:val="0E101A"/>
        </w:rPr>
        <w:t>One of the strengths of this study is that the authors have clearly explained their data and the statistical treatment used in relation to the research problem</w:t>
      </w:r>
      <w:r>
        <w:rPr>
          <w:color w:val="0E101A"/>
        </w:rPr>
        <w:t xml:space="preserve"> they were investigating. The results have been expressed numerically and in table formats. The authors also identified co-efficient values to determine the statistical significance of their findings. A co-efficient value of P=0.01 was used to determine th</w:t>
      </w:r>
      <w:r>
        <w:rPr>
          <w:color w:val="0E101A"/>
        </w:rPr>
        <w:t>e statistical significance of the findings. In determining the association of anticipated stigma and self-stigma with mental health care-seeking propensity (those who are interested in receiving help), the study found that there a positive association of a</w:t>
      </w:r>
      <w:r>
        <w:rPr>
          <w:color w:val="0E101A"/>
        </w:rPr>
        <w:t>nticipated stigma and care-seeking propensity, AOR=2.29, P=0.05.</w:t>
      </w:r>
    </w:p>
    <w:p w:rsidR="00C91F72" w:rsidRDefault="00F03341">
      <w:pPr>
        <w:pStyle w:val="NormalWeb"/>
        <w:spacing w:beforeAutospacing="0" w:afterAutospacing="0" w:line="480" w:lineRule="auto"/>
        <w:ind w:firstLine="720"/>
        <w:rPr>
          <w:color w:val="0E101A"/>
        </w:rPr>
      </w:pPr>
      <w:r>
        <w:rPr>
          <w:color w:val="0E101A"/>
        </w:rPr>
        <w:t xml:space="preserve"> Another significant strength of this article is that it is the first of its kind to provide a systematic review and meta-analysis of military literature that generates an overview of stigma </w:t>
      </w:r>
      <w:r>
        <w:rPr>
          <w:color w:val="0E101A"/>
        </w:rPr>
        <w:t>prevalence among the military population.</w:t>
      </w:r>
    </w:p>
    <w:p w:rsidR="00C91F72" w:rsidRDefault="00F03341">
      <w:pPr>
        <w:pStyle w:val="NormalWeb"/>
        <w:spacing w:beforeAutospacing="0" w:afterAutospacing="0" w:line="480" w:lineRule="auto"/>
        <w:ind w:firstLine="720"/>
        <w:rPr>
          <w:color w:val="0E101A"/>
        </w:rPr>
      </w:pPr>
      <w:r>
        <w:rPr>
          <w:color w:val="0E101A"/>
        </w:rPr>
        <w:t>The authors have also clearly explained the technique they used to clean their data set. This element has been identified as “Quality Analysis” and it provides evaluation and quality assessment undertaken to ensure</w:t>
      </w:r>
      <w:r>
        <w:rPr>
          <w:color w:val="0E101A"/>
        </w:rPr>
        <w:t xml:space="preserve"> that the data set used is not only authentic but also credible to answer the research problem. In this section, the </w:t>
      </w:r>
      <w:r>
        <w:rPr>
          <w:color w:val="0E101A"/>
        </w:rPr>
        <w:lastRenderedPageBreak/>
        <w:t>authors identified the key criteria used to determine the authenticity, credibility, and relevance of the source of data used. Among the ke</w:t>
      </w:r>
      <w:r>
        <w:rPr>
          <w:color w:val="0E101A"/>
        </w:rPr>
        <w:t xml:space="preserve">y factors considered include, report the important </w:t>
      </w:r>
      <w:proofErr w:type="gramStart"/>
      <w:r>
        <w:rPr>
          <w:color w:val="0E101A"/>
        </w:rPr>
        <w:t>results.,</w:t>
      </w:r>
      <w:proofErr w:type="gramEnd"/>
      <w:r>
        <w:rPr>
          <w:color w:val="0E101A"/>
        </w:rPr>
        <w:t xml:space="preserve"> selection basis, generalization of the results, comparison with the previous literature, and implications of the study for policy and practice. The study selection has also been identified throug</w:t>
      </w:r>
      <w:r>
        <w:rPr>
          <w:color w:val="0E101A"/>
        </w:rPr>
        <w:t>h a flowchart (figure 7), which identifies how the authors identified the sources and the process they are taken through to determine the most credible and authentic sources to be used in the research. </w:t>
      </w:r>
    </w:p>
    <w:p w:rsidR="00C91F72" w:rsidRDefault="00F03341">
      <w:pPr>
        <w:pStyle w:val="NormalWeb"/>
        <w:spacing w:beforeAutospacing="0" w:afterAutospacing="0" w:line="480" w:lineRule="auto"/>
        <w:ind w:firstLine="720"/>
        <w:rPr>
          <w:color w:val="0E101A"/>
        </w:rPr>
      </w:pPr>
      <w:r>
        <w:rPr>
          <w:color w:val="0E101A"/>
        </w:rPr>
        <w:t>The authors have successfully identified the minimall</w:t>
      </w:r>
      <w:r>
        <w:rPr>
          <w:color w:val="0E101A"/>
        </w:rPr>
        <w:t>y sufficient statistical procedure and specified the computer program used in data analysis. All the stigma items were identified and analyzed using the PSBCPP-SS computer program to determine the prevalence rates and confidence interval values.</w:t>
      </w:r>
    </w:p>
    <w:p w:rsidR="00C91F72" w:rsidRDefault="00F03341">
      <w:pPr>
        <w:pStyle w:val="NormalWeb"/>
        <w:spacing w:beforeAutospacing="0" w:afterAutospacing="0" w:line="480" w:lineRule="auto"/>
        <w:ind w:firstLine="720"/>
        <w:rPr>
          <w:color w:val="0E101A"/>
        </w:rPr>
      </w:pPr>
      <w:r>
        <w:rPr>
          <w:color w:val="0E101A"/>
        </w:rPr>
        <w:t>The author</w:t>
      </w:r>
      <w:r>
        <w:rPr>
          <w:color w:val="0E101A"/>
        </w:rPr>
        <w:t>s have used a convergent reasoning and writing style in this article. Convergent reasoning is one of the tools that authors use to achieve creative problem-solving. They have arrived at a single conclusion that anticipated stigma was not associated with he</w:t>
      </w:r>
      <w:r>
        <w:rPr>
          <w:color w:val="0E101A"/>
        </w:rPr>
        <w:t>lp-seeking intentions or mental health service utilization. The authors have concluded that while a minority of studies supported the assumption of a positive association between anticipated stigma and help-seeking intentions and mental health service util</w:t>
      </w:r>
      <w:r>
        <w:rPr>
          <w:color w:val="0E101A"/>
        </w:rPr>
        <w:t>ization, the majority did not find any significance in this relationship.  </w:t>
      </w:r>
    </w:p>
    <w:p w:rsidR="00C91F72" w:rsidRDefault="00F03341">
      <w:pPr>
        <w:pStyle w:val="NormalWeb"/>
        <w:spacing w:beforeAutospacing="0" w:afterAutospacing="0" w:line="480" w:lineRule="auto"/>
        <w:ind w:firstLine="720"/>
        <w:rPr>
          <w:color w:val="0E101A"/>
        </w:rPr>
      </w:pPr>
      <w:r>
        <w:rPr>
          <w:color w:val="0E101A"/>
        </w:rPr>
        <w:t>Weaknesses</w:t>
      </w:r>
    </w:p>
    <w:p w:rsidR="00C91F72" w:rsidRDefault="00F03341">
      <w:pPr>
        <w:pStyle w:val="NormalWeb"/>
        <w:spacing w:beforeAutospacing="0" w:afterAutospacing="0" w:line="480" w:lineRule="auto"/>
        <w:ind w:firstLine="720"/>
        <w:rPr>
          <w:color w:val="0E101A"/>
        </w:rPr>
      </w:pPr>
      <w:r>
        <w:rPr>
          <w:color w:val="0E101A"/>
        </w:rPr>
        <w:t>First, this study has not highlighted the unanticipated events that occurred during the data collection process. Quantitative research should report the unanticipated ev</w:t>
      </w:r>
      <w:r>
        <w:rPr>
          <w:color w:val="0E101A"/>
        </w:rPr>
        <w:t xml:space="preserve">ents that took place during the data collection process as well as explain how the actual analysis differed from the planned analysis. This has not been </w:t>
      </w:r>
      <w:r>
        <w:rPr>
          <w:color w:val="0E101A"/>
        </w:rPr>
        <w:lastRenderedPageBreak/>
        <w:t>done in this stud. Also, the authors have not explained how they handled the missing data and the reaso</w:t>
      </w:r>
      <w:r>
        <w:rPr>
          <w:color w:val="0E101A"/>
        </w:rPr>
        <w:t>n why any missing data could not have undermined the validity of their analysis. </w:t>
      </w:r>
    </w:p>
    <w:p w:rsidR="00C91F72" w:rsidRDefault="00F03341">
      <w:pPr>
        <w:pStyle w:val="NormalWeb"/>
        <w:spacing w:beforeAutospacing="0" w:afterAutospacing="0" w:line="480" w:lineRule="auto"/>
        <w:ind w:firstLine="720"/>
        <w:rPr>
          <w:color w:val="0E101A"/>
        </w:rPr>
      </w:pPr>
      <w:r>
        <w:rPr>
          <w:color w:val="0E101A"/>
        </w:rPr>
        <w:t>The discussion has melded together with the key findings and related them to the findings in the literature review. However, since the study is missing a theoretical framewor</w:t>
      </w:r>
      <w:r>
        <w:rPr>
          <w:color w:val="0E101A"/>
        </w:rPr>
        <w:t>k, it was not possible to incorporate the findings and put them in the context of the theoretical framework. Despite these limitations, the study has included a conclusion that has summarized the topic and provided a final assessment of the research, provi</w:t>
      </w:r>
      <w:r>
        <w:rPr>
          <w:color w:val="0E101A"/>
        </w:rPr>
        <w:t>ded recommendations, and linked the need for future research with the limitations of the study. </w:t>
      </w:r>
    </w:p>
    <w:p w:rsidR="00C91F72" w:rsidRDefault="00C91F72">
      <w:pPr>
        <w:rPr>
          <w:rFonts w:ascii="Times New Roman" w:hAnsi="Times New Roman" w:cs="Times New Roman"/>
          <w:sz w:val="24"/>
          <w:szCs w:val="24"/>
        </w:rPr>
      </w:pPr>
    </w:p>
    <w:p w:rsidR="00C91F72" w:rsidRDefault="00C91F72">
      <w:pPr>
        <w:rPr>
          <w:rFonts w:ascii="Times New Roman" w:hAnsi="Times New Roman" w:cs="Times New Roman"/>
          <w:sz w:val="24"/>
          <w:szCs w:val="24"/>
        </w:rPr>
      </w:pPr>
    </w:p>
    <w:p w:rsidR="00C91F72" w:rsidRDefault="00C91F72">
      <w:pPr>
        <w:rPr>
          <w:rFonts w:ascii="Times New Roman" w:hAnsi="Times New Roman" w:cs="Times New Roman"/>
          <w:sz w:val="24"/>
          <w:szCs w:val="24"/>
        </w:rPr>
      </w:pPr>
    </w:p>
    <w:p w:rsidR="00C91F72" w:rsidRDefault="00C91F72">
      <w:pPr>
        <w:ind w:firstLine="0"/>
        <w:rPr>
          <w:rFonts w:ascii="Times New Roman" w:hAnsi="Times New Roman" w:cs="Times New Roman"/>
          <w:sz w:val="24"/>
          <w:szCs w:val="24"/>
        </w:rPr>
      </w:pPr>
    </w:p>
    <w:p w:rsidR="00C91F72" w:rsidRDefault="00C91F72">
      <w:pPr>
        <w:ind w:firstLine="0"/>
        <w:rPr>
          <w:rFonts w:ascii="Times New Roman" w:hAnsi="Times New Roman" w:cs="Times New Roman"/>
          <w:sz w:val="24"/>
          <w:szCs w:val="24"/>
        </w:rPr>
      </w:pPr>
    </w:p>
    <w:p w:rsidR="00C91F72" w:rsidRDefault="00C91F72">
      <w:pPr>
        <w:ind w:firstLine="0"/>
        <w:rPr>
          <w:rFonts w:ascii="Times New Roman" w:hAnsi="Times New Roman" w:cs="Times New Roman"/>
          <w:sz w:val="24"/>
          <w:szCs w:val="24"/>
        </w:rPr>
      </w:pPr>
    </w:p>
    <w:p w:rsidR="00C91F72" w:rsidRDefault="00C91F72">
      <w:pPr>
        <w:ind w:firstLine="0"/>
        <w:rPr>
          <w:rFonts w:ascii="Times New Roman" w:hAnsi="Times New Roman" w:cs="Times New Roman"/>
          <w:sz w:val="24"/>
          <w:szCs w:val="24"/>
        </w:rPr>
      </w:pPr>
    </w:p>
    <w:p w:rsidR="00C91F72" w:rsidRDefault="00C91F72">
      <w:pPr>
        <w:ind w:firstLine="0"/>
        <w:rPr>
          <w:rFonts w:ascii="Times New Roman" w:hAnsi="Times New Roman" w:cs="Times New Roman"/>
          <w:sz w:val="24"/>
          <w:szCs w:val="24"/>
        </w:rPr>
      </w:pPr>
    </w:p>
    <w:p w:rsidR="00C91F72" w:rsidRDefault="00C91F72">
      <w:pPr>
        <w:ind w:firstLine="0"/>
        <w:rPr>
          <w:rFonts w:ascii="Times New Roman" w:hAnsi="Times New Roman" w:cs="Times New Roman"/>
          <w:sz w:val="24"/>
          <w:szCs w:val="24"/>
        </w:rPr>
      </w:pPr>
    </w:p>
    <w:p w:rsidR="00C91F72" w:rsidRDefault="00C91F72">
      <w:pPr>
        <w:ind w:firstLine="0"/>
        <w:rPr>
          <w:rFonts w:ascii="Times New Roman" w:hAnsi="Times New Roman" w:cs="Times New Roman"/>
          <w:sz w:val="24"/>
          <w:szCs w:val="24"/>
        </w:rPr>
      </w:pPr>
    </w:p>
    <w:p w:rsidR="00C91F72" w:rsidRDefault="00C91F72">
      <w:pPr>
        <w:ind w:firstLine="0"/>
        <w:rPr>
          <w:rFonts w:ascii="Times New Roman" w:hAnsi="Times New Roman" w:cs="Times New Roman"/>
          <w:sz w:val="24"/>
          <w:szCs w:val="24"/>
        </w:rPr>
      </w:pPr>
    </w:p>
    <w:p w:rsidR="00C91F72" w:rsidRDefault="00C91F72">
      <w:pPr>
        <w:ind w:firstLine="0"/>
        <w:rPr>
          <w:rFonts w:ascii="Times New Roman" w:hAnsi="Times New Roman" w:cs="Times New Roman"/>
          <w:sz w:val="24"/>
          <w:szCs w:val="24"/>
        </w:rPr>
      </w:pPr>
    </w:p>
    <w:p w:rsidR="00C91F72" w:rsidRDefault="00C91F72">
      <w:pPr>
        <w:ind w:firstLine="0"/>
        <w:rPr>
          <w:rFonts w:ascii="Times New Roman" w:hAnsi="Times New Roman" w:cs="Times New Roman"/>
          <w:sz w:val="24"/>
          <w:szCs w:val="24"/>
        </w:rPr>
      </w:pPr>
    </w:p>
    <w:p w:rsidR="00C91F72" w:rsidRDefault="00C91F72">
      <w:pPr>
        <w:ind w:firstLine="0"/>
        <w:rPr>
          <w:rFonts w:ascii="Times New Roman" w:hAnsi="Times New Roman" w:cs="Times New Roman"/>
          <w:sz w:val="24"/>
          <w:szCs w:val="24"/>
        </w:rPr>
      </w:pPr>
    </w:p>
    <w:p w:rsidR="00C91F72" w:rsidRDefault="00C91F72">
      <w:pPr>
        <w:ind w:firstLine="0"/>
        <w:rPr>
          <w:rFonts w:ascii="Times New Roman" w:hAnsi="Times New Roman" w:cs="Times New Roman"/>
          <w:sz w:val="24"/>
          <w:szCs w:val="24"/>
        </w:rPr>
      </w:pPr>
    </w:p>
    <w:p w:rsidR="00C91F72" w:rsidRDefault="00F03341">
      <w:pPr>
        <w:ind w:firstLine="0"/>
        <w:jc w:val="center"/>
        <w:rPr>
          <w:rFonts w:ascii="Times New Roman" w:hAnsi="Times New Roman" w:cs="Times New Roman"/>
          <w:sz w:val="24"/>
          <w:szCs w:val="24"/>
        </w:rPr>
      </w:pPr>
      <w:r>
        <w:rPr>
          <w:rFonts w:ascii="Times New Roman" w:hAnsi="Times New Roman" w:cs="Times New Roman"/>
          <w:sz w:val="24"/>
          <w:szCs w:val="24"/>
        </w:rPr>
        <w:lastRenderedPageBreak/>
        <w:t>Reference</w:t>
      </w:r>
    </w:p>
    <w:p w:rsidR="00C91F72" w:rsidRDefault="00F03341">
      <w:pPr>
        <w:ind w:left="720" w:hanging="720"/>
        <w:rPr>
          <w:rFonts w:ascii="Times New Roman" w:hAnsi="Times New Roman" w:cs="Times New Roman"/>
          <w:sz w:val="24"/>
          <w:szCs w:val="24"/>
        </w:rPr>
      </w:pPr>
      <w:proofErr w:type="gramStart"/>
      <w:r>
        <w:rPr>
          <w:rFonts w:ascii="Times New Roman" w:eastAsia="SimSun" w:hAnsi="Times New Roman" w:cs="Times New Roman"/>
          <w:color w:val="222222"/>
          <w:sz w:val="24"/>
          <w:szCs w:val="24"/>
          <w:shd w:val="clear" w:color="auto" w:fill="FFFFFF"/>
        </w:rPr>
        <w:t xml:space="preserve">Sharp, M. L., Fear, N. T., Rona, R. J., </w:t>
      </w:r>
      <w:proofErr w:type="spellStart"/>
      <w:r>
        <w:rPr>
          <w:rFonts w:ascii="Times New Roman" w:eastAsia="SimSun" w:hAnsi="Times New Roman" w:cs="Times New Roman"/>
          <w:color w:val="222222"/>
          <w:sz w:val="24"/>
          <w:szCs w:val="24"/>
          <w:shd w:val="clear" w:color="auto" w:fill="FFFFFF"/>
        </w:rPr>
        <w:t>Wessely</w:t>
      </w:r>
      <w:proofErr w:type="spellEnd"/>
      <w:r>
        <w:rPr>
          <w:rFonts w:ascii="Times New Roman" w:eastAsia="SimSun" w:hAnsi="Times New Roman" w:cs="Times New Roman"/>
          <w:color w:val="222222"/>
          <w:sz w:val="24"/>
          <w:szCs w:val="24"/>
          <w:shd w:val="clear" w:color="auto" w:fill="FFFFFF"/>
        </w:rPr>
        <w:t>, S., Greenberg, N., Jones, N., &amp; Goodwin, L. (2015).</w:t>
      </w:r>
      <w:proofErr w:type="gramEnd"/>
      <w:r>
        <w:rPr>
          <w:rFonts w:ascii="Times New Roman" w:eastAsia="SimSun" w:hAnsi="Times New Roman" w:cs="Times New Roman"/>
          <w:color w:val="222222"/>
          <w:sz w:val="24"/>
          <w:szCs w:val="24"/>
          <w:shd w:val="clear" w:color="auto" w:fill="FFFFFF"/>
        </w:rPr>
        <w:t xml:space="preserve"> </w:t>
      </w:r>
      <w:proofErr w:type="gramStart"/>
      <w:r>
        <w:rPr>
          <w:rFonts w:ascii="Times New Roman" w:eastAsia="SimSun" w:hAnsi="Times New Roman" w:cs="Times New Roman"/>
          <w:color w:val="222222"/>
          <w:sz w:val="24"/>
          <w:szCs w:val="24"/>
          <w:shd w:val="clear" w:color="auto" w:fill="FFFFFF"/>
        </w:rPr>
        <w:t xml:space="preserve">Stigma as a barrier to seeking </w:t>
      </w:r>
      <w:r>
        <w:rPr>
          <w:rFonts w:ascii="Times New Roman" w:eastAsia="SimSun" w:hAnsi="Times New Roman" w:cs="Times New Roman"/>
          <w:color w:val="222222"/>
          <w:sz w:val="24"/>
          <w:szCs w:val="24"/>
          <w:shd w:val="clear" w:color="auto" w:fill="FFFFFF"/>
        </w:rPr>
        <w:t>health care among military personnel with mental health problems.</w:t>
      </w:r>
      <w:proofErr w:type="gramEnd"/>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Epidemiologic reviews</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37</w:t>
      </w:r>
      <w:r>
        <w:rPr>
          <w:rFonts w:ascii="Times New Roman" w:eastAsia="SimSun" w:hAnsi="Times New Roman" w:cs="Times New Roman"/>
          <w:color w:val="222222"/>
          <w:sz w:val="24"/>
          <w:szCs w:val="24"/>
          <w:shd w:val="clear" w:color="auto" w:fill="FFFFFF"/>
        </w:rPr>
        <w:t>(1), 144-162.</w:t>
      </w:r>
      <w:r>
        <w:rPr>
          <w:rFonts w:ascii="Times New Roman" w:eastAsia="SimSun" w:hAnsi="Times New Roman"/>
          <w:color w:val="222222"/>
          <w:sz w:val="24"/>
          <w:szCs w:val="24"/>
          <w:shd w:val="clear" w:color="auto" w:fill="FFFFFF"/>
        </w:rPr>
        <w:t>https://academic.oup.com/</w:t>
      </w:r>
      <w:proofErr w:type="spellStart"/>
      <w:r>
        <w:rPr>
          <w:rFonts w:ascii="Times New Roman" w:eastAsia="SimSun" w:hAnsi="Times New Roman"/>
          <w:color w:val="222222"/>
          <w:sz w:val="24"/>
          <w:szCs w:val="24"/>
          <w:shd w:val="clear" w:color="auto" w:fill="FFFFFF"/>
        </w:rPr>
        <w:t>epirev</w:t>
      </w:r>
      <w:proofErr w:type="spellEnd"/>
      <w:r>
        <w:rPr>
          <w:rFonts w:ascii="Times New Roman" w:eastAsia="SimSun" w:hAnsi="Times New Roman"/>
          <w:color w:val="222222"/>
          <w:sz w:val="24"/>
          <w:szCs w:val="24"/>
          <w:shd w:val="clear" w:color="auto" w:fill="FFFFFF"/>
        </w:rPr>
        <w:t>/article/37/1/144/423274</w:t>
      </w:r>
    </w:p>
    <w:p w:rsidR="00C91F72" w:rsidRDefault="00C91F72">
      <w:pPr>
        <w:ind w:left="720" w:hanging="720"/>
        <w:rPr>
          <w:rFonts w:ascii="Times New Roman" w:hAnsi="Times New Roman" w:cs="Times New Roman"/>
          <w:sz w:val="24"/>
          <w:szCs w:val="24"/>
        </w:rPr>
      </w:pPr>
    </w:p>
    <w:sectPr w:rsidR="00C91F72">
      <w:headerReference w:type="default" r:id="rId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341" w:rsidRDefault="00F03341">
      <w:pPr>
        <w:spacing w:line="240" w:lineRule="auto"/>
      </w:pPr>
      <w:r>
        <w:separator/>
      </w:r>
    </w:p>
  </w:endnote>
  <w:endnote w:type="continuationSeparator" w:id="0">
    <w:p w:rsidR="00F03341" w:rsidRDefault="00F033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341" w:rsidRDefault="00F03341">
      <w:r>
        <w:separator/>
      </w:r>
    </w:p>
  </w:footnote>
  <w:footnote w:type="continuationSeparator" w:id="0">
    <w:p w:rsidR="00F03341" w:rsidRDefault="00F033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F72" w:rsidRDefault="00F03341">
    <w:pPr>
      <w:pStyle w:val="Header"/>
    </w:pPr>
    <w:r>
      <w:rPr>
        <w:noProof/>
        <w:lang w:eastAsia="en-US"/>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91F72" w:rsidRDefault="00F03341">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486D5F">
                            <w:rPr>
                              <w:rFonts w:ascii="Times New Roman" w:hAnsi="Times New Roman" w:cs="Times New Roman"/>
                              <w:noProof/>
                              <w:sz w:val="24"/>
                              <w:szCs w:val="24"/>
                            </w:rPr>
                            <w:t>1</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C91F72" w:rsidRDefault="00F03341">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486D5F">
                      <w:rPr>
                        <w:rFonts w:ascii="Times New Roman" w:hAnsi="Times New Roman" w:cs="Times New Roman"/>
                        <w:noProof/>
                        <w:sz w:val="24"/>
                        <w:szCs w:val="24"/>
                      </w:rPr>
                      <w:t>1</w:t>
                    </w:r>
                    <w:r>
                      <w:rPr>
                        <w:rFonts w:ascii="Times New Roman" w:hAnsi="Times New Roman" w:cs="Times New Roman"/>
                        <w:sz w:val="24"/>
                        <w:szCs w:val="24"/>
                      </w:rPr>
                      <w:fldChar w:fldCharType="end"/>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4373D8"/>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86D5F"/>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24FA"/>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91F72"/>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3341"/>
    <w:rsid w:val="00F05146"/>
    <w:rsid w:val="00F1115D"/>
    <w:rsid w:val="00F3513C"/>
    <w:rsid w:val="00F465C5"/>
    <w:rsid w:val="00F5180D"/>
    <w:rsid w:val="00F51B21"/>
    <w:rsid w:val="00F51D87"/>
    <w:rsid w:val="00F8455C"/>
    <w:rsid w:val="163B52F5"/>
    <w:rsid w:val="553B3A26"/>
    <w:rsid w:val="6B4373D8"/>
    <w:rsid w:val="6F244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qFormat="0"/>
    <w:lsdException w:name="caption" w:semiHidden="1" w:unhideWhenUsed="1"/>
    <w:lsdException w:name="footnote reference" w:qFormat="0"/>
    <w:lsdException w:name="Default Paragraph Font" w:semiHidden="1"/>
    <w:lsdException w:name="Body Text Indent" w:qFormat="0"/>
    <w:lsdException w:name="Body Text 2" w:qFormat="0"/>
    <w:lsdException w:name="Block Text" w:qFormat="0"/>
    <w:lsdException w:name="HTML Top of Form" w:semiHidden="1" w:uiPriority="99" w:unhideWhenUsed="1" w:qFormat="0"/>
    <w:lsdException w:name="HTML Bottom of Form" w:semiHidden="1" w:uiPriority="99" w:unhideWhenUsed="1" w:qFormat="0"/>
    <w:lsdException w:name="HTML Address"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Grid 7" w:qFormat="0"/>
    <w:lsdException w:name="Table List 7"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qFormat="0"/>
    <w:lsdException w:name="Colorful List" w:uiPriority="72" w:qFormat="0"/>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qFormat="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qFormat="0"/>
    <w:lsdException w:name="Colorful Shading Accent 2" w:uiPriority="71"/>
    <w:lsdException w:name="Colorful List Accent 2" w:uiPriority="72"/>
    <w:lsdException w:name="Colorful Grid Accent 2" w:uiPriority="73" w:qFormat="0"/>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qFormat="0"/>
    <w:lsdException w:name="Colorful Shading Accent 3" w:uiPriority="71" w:qFormat="0"/>
    <w:lsdException w:name="Colorful List Accent 3" w:uiPriority="72"/>
    <w:lsdException w:name="Colorful Grid Accent 3" w:uiPriority="73" w:qFormat="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qFormat="0"/>
    <w:lsdException w:name="Colorful Grid Accent 4" w:uiPriority="73" w:qFormat="0"/>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qFormat="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qFormat="0"/>
    <w:lsdException w:name="Colorful Shading Accent 6" w:uiPriority="71" w:qFormat="0"/>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pPr>
      <w:spacing w:line="480" w:lineRule="auto"/>
      <w:ind w:firstLine="720"/>
    </w:pPr>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pPr>
      <w:spacing w:after="120"/>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eastAsiaTheme="minorEastAsia"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qFormat/>
    <w:pPr>
      <w:spacing w:beforeAutospacing="1" w:afterAutospacing="1"/>
    </w:pPr>
    <w:rPr>
      <w:sz w:val="24"/>
      <w:szCs w:val="24"/>
      <w:lang w:eastAsia="zh-CN"/>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qFormat="0"/>
    <w:lsdException w:name="caption" w:semiHidden="1" w:unhideWhenUsed="1"/>
    <w:lsdException w:name="footnote reference" w:qFormat="0"/>
    <w:lsdException w:name="Default Paragraph Font" w:semiHidden="1"/>
    <w:lsdException w:name="Body Text Indent" w:qFormat="0"/>
    <w:lsdException w:name="Body Text 2" w:qFormat="0"/>
    <w:lsdException w:name="Block Text" w:qFormat="0"/>
    <w:lsdException w:name="HTML Top of Form" w:semiHidden="1" w:uiPriority="99" w:unhideWhenUsed="1" w:qFormat="0"/>
    <w:lsdException w:name="HTML Bottom of Form" w:semiHidden="1" w:uiPriority="99" w:unhideWhenUsed="1" w:qFormat="0"/>
    <w:lsdException w:name="HTML Address"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Grid 7" w:qFormat="0"/>
    <w:lsdException w:name="Table List 7"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qFormat="0"/>
    <w:lsdException w:name="Colorful List" w:uiPriority="72" w:qFormat="0"/>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qFormat="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qFormat="0"/>
    <w:lsdException w:name="Colorful Shading Accent 2" w:uiPriority="71"/>
    <w:lsdException w:name="Colorful List Accent 2" w:uiPriority="72"/>
    <w:lsdException w:name="Colorful Grid Accent 2" w:uiPriority="73" w:qFormat="0"/>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qFormat="0"/>
    <w:lsdException w:name="Colorful Shading Accent 3" w:uiPriority="71" w:qFormat="0"/>
    <w:lsdException w:name="Colorful List Accent 3" w:uiPriority="72"/>
    <w:lsdException w:name="Colorful Grid Accent 3" w:uiPriority="73" w:qFormat="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qFormat="0"/>
    <w:lsdException w:name="Colorful Grid Accent 4" w:uiPriority="73" w:qFormat="0"/>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qFormat="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qFormat="0"/>
    <w:lsdException w:name="Colorful Shading Accent 6" w:uiPriority="71" w:qFormat="0"/>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pPr>
      <w:spacing w:line="480" w:lineRule="auto"/>
      <w:ind w:firstLine="720"/>
    </w:pPr>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pPr>
      <w:spacing w:after="120"/>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eastAsiaTheme="minorEastAsia"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qFormat/>
    <w:pPr>
      <w:spacing w:beforeAutospacing="1" w:afterAutospacing="1"/>
    </w:pPr>
    <w:rPr>
      <w:sz w:val="24"/>
      <w:szCs w:val="24"/>
      <w:lang w:eastAsia="zh-CN"/>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1284</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VINNY</cp:lastModifiedBy>
  <cp:revision>2</cp:revision>
  <dcterms:created xsi:type="dcterms:W3CDTF">2021-09-02T09:42:00Z</dcterms:created>
  <dcterms:modified xsi:type="dcterms:W3CDTF">2021-09-02T09:42:00Z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38AFDB9031CF48F3871E5A7281375A22</vt:lpwstr>
  </property>
</Properties>
</file>